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B4F1" w14:textId="553F62DF" w:rsidR="00D51108" w:rsidRPr="00D51108" w:rsidRDefault="00D51108" w:rsidP="00D51108">
      <w:pPr>
        <w:shd w:val="clear" w:color="auto" w:fill="FFFFFF"/>
        <w:spacing w:after="0" w:line="660" w:lineRule="atLeast"/>
        <w:jc w:val="center"/>
        <w:outlineLvl w:val="0"/>
        <w:rPr>
          <w:rFonts w:ascii="Locator" w:eastAsia="Times New Roman" w:hAnsi="Locator" w:cs="Times New Roman"/>
          <w:caps/>
          <w:color w:val="1D1D1D"/>
          <w:spacing w:val="2"/>
          <w:kern w:val="36"/>
          <w:sz w:val="48"/>
          <w:szCs w:val="48"/>
          <w:lang w:eastAsia="es-MX"/>
        </w:rPr>
      </w:pPr>
      <w:r>
        <w:rPr>
          <w:rFonts w:ascii="Locator" w:eastAsia="Times New Roman" w:hAnsi="Locator" w:cs="Times New Roman"/>
          <w:caps/>
          <w:color w:val="1D1D1D"/>
          <w:spacing w:val="2"/>
          <w:kern w:val="36"/>
          <w:sz w:val="48"/>
          <w:szCs w:val="48"/>
          <w:lang w:eastAsia="es-MX"/>
        </w:rPr>
        <w:t>V</w:t>
      </w:r>
      <w:r w:rsidRPr="00D51108">
        <w:rPr>
          <w:rFonts w:ascii="Locator" w:eastAsia="Times New Roman" w:hAnsi="Locator" w:cs="Times New Roman"/>
          <w:caps/>
          <w:color w:val="1D1D1D"/>
          <w:spacing w:val="2"/>
          <w:kern w:val="36"/>
          <w:sz w:val="48"/>
          <w:szCs w:val="48"/>
          <w:lang w:eastAsia="es-MX"/>
        </w:rPr>
        <w:t>ALORACIONES Y RESEÑAS</w:t>
      </w:r>
    </w:p>
    <w:p w14:paraId="1BD180B5" w14:textId="77777777" w:rsidR="00D51108" w:rsidRPr="00D51108" w:rsidRDefault="00D51108" w:rsidP="00D51108">
      <w:pPr>
        <w:shd w:val="clear" w:color="auto" w:fill="FFFFFF"/>
        <w:spacing w:after="0" w:line="465" w:lineRule="atLeast"/>
        <w:jc w:val="center"/>
        <w:outlineLvl w:val="1"/>
        <w:rPr>
          <w:rFonts w:ascii="Locator" w:eastAsia="Times New Roman" w:hAnsi="Locator" w:cs="Times New Roman"/>
          <w:caps/>
          <w:color w:val="1D1D1D"/>
          <w:spacing w:val="2"/>
          <w:sz w:val="36"/>
          <w:szCs w:val="36"/>
          <w:lang w:eastAsia="es-MX"/>
        </w:rPr>
      </w:pPr>
      <w:r w:rsidRPr="00D51108">
        <w:rPr>
          <w:rFonts w:ascii="Locator" w:eastAsia="Times New Roman" w:hAnsi="Locator" w:cs="Times New Roman"/>
          <w:b/>
          <w:bCs/>
          <w:caps/>
          <w:color w:val="444444"/>
          <w:spacing w:val="2"/>
          <w:sz w:val="36"/>
          <w:szCs w:val="36"/>
          <w:u w:val="single"/>
          <w:bdr w:val="none" w:sz="0" w:space="0" w:color="auto" w:frame="1"/>
          <w:lang w:eastAsia="es-MX"/>
        </w:rPr>
        <w:t>TÉRMINOS Y CONDICIONES DE LAS VALORACIONES Y RESEÑAS DEL CONSUMIDOR</w:t>
      </w:r>
    </w:p>
    <w:p w14:paraId="4F437399" w14:textId="77777777" w:rsidR="00D51108" w:rsidRPr="00D51108" w:rsidRDefault="00D51108" w:rsidP="00D51108">
      <w:pPr>
        <w:spacing w:after="0" w:line="240" w:lineRule="auto"/>
        <w:rPr>
          <w:rFonts w:ascii="Times New Roman" w:eastAsia="Times New Roman" w:hAnsi="Times New Roman" w:cs="Times New Roman"/>
          <w:sz w:val="24"/>
          <w:szCs w:val="24"/>
          <w:lang w:eastAsia="es-MX"/>
        </w:rPr>
      </w:pPr>
      <w:r w:rsidRPr="00D51108">
        <w:rPr>
          <w:rFonts w:ascii="Locator" w:eastAsia="Times New Roman" w:hAnsi="Locator" w:cs="Times New Roman"/>
          <w:color w:val="1D1D1D"/>
          <w:spacing w:val="2"/>
          <w:sz w:val="24"/>
          <w:szCs w:val="24"/>
          <w:lang w:eastAsia="es-MX"/>
        </w:rPr>
        <w:br/>
      </w:r>
    </w:p>
    <w:p w14:paraId="69B6983C" w14:textId="4B19D254" w:rsidR="00D51108" w:rsidRPr="00D51108" w:rsidRDefault="00D51108" w:rsidP="00D51108">
      <w:pPr>
        <w:shd w:val="clear" w:color="auto" w:fill="FFFFFF"/>
        <w:spacing w:after="0"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Estos Términos y condiciones rigen el uso que le dé al servicio de valoraciones y reseñas del consumidor (el "</w:t>
      </w:r>
      <w:r w:rsidRPr="00D51108">
        <w:rPr>
          <w:rFonts w:ascii="Locator" w:eastAsia="Times New Roman" w:hAnsi="Locator" w:cs="Times New Roman"/>
          <w:b/>
          <w:bCs/>
          <w:color w:val="1D1D1D"/>
          <w:spacing w:val="2"/>
          <w:sz w:val="24"/>
          <w:szCs w:val="24"/>
          <w:lang w:eastAsia="es-MX"/>
        </w:rPr>
        <w:t>servicio de CRR</w:t>
      </w:r>
      <w:r w:rsidRPr="00D51108">
        <w:rPr>
          <w:rFonts w:ascii="Locator" w:eastAsia="Times New Roman" w:hAnsi="Locator" w:cs="Times New Roman"/>
          <w:color w:val="1D1D1D"/>
          <w:spacing w:val="2"/>
          <w:sz w:val="24"/>
          <w:szCs w:val="24"/>
          <w:lang w:eastAsia="es-MX"/>
        </w:rPr>
        <w:t xml:space="preserve">") que ofrece </w:t>
      </w:r>
      <w:proofErr w:type="spellStart"/>
      <w:r w:rsidRPr="00D51108">
        <w:rPr>
          <w:rFonts w:ascii="Locator" w:eastAsia="Times New Roman" w:hAnsi="Locator" w:cs="Times New Roman"/>
          <w:color w:val="1D1D1D"/>
          <w:spacing w:val="2"/>
          <w:sz w:val="24"/>
          <w:szCs w:val="24"/>
          <w:lang w:eastAsia="es-MX"/>
        </w:rPr>
        <w:t>L’Oréal</w:t>
      </w:r>
      <w:proofErr w:type="spellEnd"/>
      <w:r w:rsidRPr="00D51108">
        <w:rPr>
          <w:rFonts w:ascii="Locator" w:eastAsia="Times New Roman" w:hAnsi="Locator" w:cs="Times New Roman"/>
          <w:color w:val="1D1D1D"/>
          <w:spacing w:val="2"/>
          <w:sz w:val="24"/>
          <w:szCs w:val="24"/>
          <w:lang w:eastAsia="es-MX"/>
        </w:rPr>
        <w:t xml:space="preserve"> Chile S.A., quien actúa mediante su división comercial La Roche-Posa en su sitio web </w:t>
      </w:r>
      <w:hyperlink r:id="rId7" w:history="1">
        <w:r w:rsidRPr="00D51108">
          <w:rPr>
            <w:rStyle w:val="Hipervnculo"/>
            <w:rFonts w:ascii="Locator" w:eastAsia="Times New Roman" w:hAnsi="Locator" w:cs="Times New Roman"/>
            <w:spacing w:val="2"/>
            <w:sz w:val="24"/>
            <w:szCs w:val="24"/>
            <w:lang w:eastAsia="es-MX"/>
          </w:rPr>
          <w:t>https://www.</w:t>
        </w:r>
        <w:r w:rsidRPr="00B35853">
          <w:rPr>
            <w:rStyle w:val="Hipervnculo"/>
            <w:rFonts w:ascii="Locator" w:eastAsia="Times New Roman" w:hAnsi="Locator" w:cs="Times New Roman"/>
            <w:spacing w:val="2"/>
            <w:sz w:val="24"/>
            <w:szCs w:val="24"/>
            <w:lang w:eastAsia="es-MX"/>
          </w:rPr>
          <w:t>vichy</w:t>
        </w:r>
        <w:r w:rsidRPr="00D51108">
          <w:rPr>
            <w:rStyle w:val="Hipervnculo"/>
            <w:rFonts w:ascii="Locator" w:eastAsia="Times New Roman" w:hAnsi="Locator" w:cs="Times New Roman"/>
            <w:spacing w:val="2"/>
            <w:sz w:val="24"/>
            <w:szCs w:val="24"/>
            <w:lang w:eastAsia="es-MX"/>
          </w:rPr>
          <w:t>.cl/</w:t>
        </w:r>
      </w:hyperlink>
      <w:r w:rsidRPr="00D51108">
        <w:rPr>
          <w:rFonts w:ascii="Locator" w:eastAsia="Times New Roman" w:hAnsi="Locator" w:cs="Times New Roman"/>
          <w:color w:val="1D1D1D"/>
          <w:spacing w:val="2"/>
          <w:sz w:val="24"/>
          <w:szCs w:val="24"/>
          <w:lang w:eastAsia="es-MX"/>
        </w:rPr>
        <w:t> (el “</w:t>
      </w:r>
      <w:r w:rsidRPr="00D51108">
        <w:rPr>
          <w:rFonts w:ascii="Locator" w:eastAsia="Times New Roman" w:hAnsi="Locator" w:cs="Times New Roman"/>
          <w:b/>
          <w:bCs/>
          <w:color w:val="1D1D1D"/>
          <w:spacing w:val="2"/>
          <w:sz w:val="24"/>
          <w:szCs w:val="24"/>
          <w:lang w:eastAsia="es-MX"/>
        </w:rPr>
        <w:t>Sitio</w:t>
      </w:r>
      <w:r w:rsidRPr="00D51108">
        <w:rPr>
          <w:rFonts w:ascii="Locator" w:eastAsia="Times New Roman" w:hAnsi="Locator" w:cs="Times New Roman"/>
          <w:color w:val="1D1D1D"/>
          <w:spacing w:val="2"/>
          <w:sz w:val="24"/>
          <w:szCs w:val="24"/>
          <w:lang w:eastAsia="es-MX"/>
        </w:rPr>
        <w:t xml:space="preserve">”). Usted no podrá hacer uso del servicio de CRR si es empleado de </w:t>
      </w:r>
      <w:proofErr w:type="spellStart"/>
      <w:r w:rsidRPr="00D51108">
        <w:rPr>
          <w:rFonts w:ascii="Locator" w:eastAsia="Times New Roman" w:hAnsi="Locator" w:cs="Times New Roman"/>
          <w:color w:val="1D1D1D"/>
          <w:spacing w:val="2"/>
          <w:sz w:val="24"/>
          <w:szCs w:val="24"/>
          <w:lang w:eastAsia="es-MX"/>
        </w:rPr>
        <w:t>L’Oréal</w:t>
      </w:r>
      <w:proofErr w:type="spellEnd"/>
      <w:r w:rsidRPr="00D51108">
        <w:rPr>
          <w:rFonts w:ascii="Locator" w:eastAsia="Times New Roman" w:hAnsi="Locator" w:cs="Times New Roman"/>
          <w:color w:val="1D1D1D"/>
          <w:spacing w:val="2"/>
          <w:sz w:val="24"/>
          <w:szCs w:val="24"/>
          <w:lang w:eastAsia="es-MX"/>
        </w:rPr>
        <w:t xml:space="preserve"> Chile S.A. o cualquiera de sus empresas filiales.</w:t>
      </w:r>
    </w:p>
    <w:p w14:paraId="1CFB25F8" w14:textId="77777777" w:rsidR="00D51108" w:rsidRPr="00D51108" w:rsidRDefault="00D51108" w:rsidP="00D51108">
      <w:pPr>
        <w:shd w:val="clear" w:color="auto" w:fill="FFFFFF"/>
        <w:spacing w:before="100" w:beforeAutospacing="1" w:after="100" w:afterAutospacing="1" w:line="240" w:lineRule="auto"/>
        <w:rPr>
          <w:rFonts w:ascii="Locator" w:eastAsia="Times New Roman" w:hAnsi="Locator" w:cs="Times New Roman"/>
          <w:color w:val="1D1D1D"/>
          <w:spacing w:val="2"/>
          <w:sz w:val="24"/>
          <w:szCs w:val="24"/>
          <w:lang w:eastAsia="es-MX"/>
        </w:rPr>
      </w:pPr>
      <w:r w:rsidRPr="00D51108">
        <w:rPr>
          <w:rFonts w:ascii="Locator" w:eastAsia="Times New Roman" w:hAnsi="Locator" w:cs="Times New Roman"/>
          <w:b/>
          <w:bCs/>
          <w:color w:val="1D1D1D"/>
          <w:spacing w:val="2"/>
          <w:sz w:val="24"/>
          <w:szCs w:val="24"/>
          <w:lang w:eastAsia="es-MX"/>
        </w:rPr>
        <w:t>I. </w:t>
      </w:r>
      <w:r w:rsidRPr="00D51108">
        <w:rPr>
          <w:rFonts w:ascii="Locator" w:eastAsia="Times New Roman" w:hAnsi="Locator" w:cs="Times New Roman"/>
          <w:b/>
          <w:bCs/>
          <w:color w:val="1D1D1D"/>
          <w:spacing w:val="2"/>
          <w:sz w:val="24"/>
          <w:szCs w:val="24"/>
          <w:u w:val="single"/>
          <w:lang w:eastAsia="es-MX"/>
        </w:rPr>
        <w:t>Condiciones generales</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t>Al publicar una reseña en el Sitio, usted declara y garantiza que:</w:t>
      </w:r>
    </w:p>
    <w:p w14:paraId="69EC4B58" w14:textId="3473BD5D" w:rsidR="00D51108" w:rsidRPr="00D51108" w:rsidRDefault="00D51108" w:rsidP="00D51108">
      <w:pPr>
        <w:numPr>
          <w:ilvl w:val="0"/>
          <w:numId w:val="1"/>
        </w:numPr>
        <w:shd w:val="clear" w:color="auto" w:fill="FFFFFF"/>
        <w:spacing w:after="0"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su reseña cumple con los </w:t>
      </w:r>
      <w:r w:rsidRPr="00D51108">
        <w:rPr>
          <w:rFonts w:ascii="Locator" w:eastAsia="Times New Roman" w:hAnsi="Locator" w:cs="Times New Roman"/>
          <w:color w:val="0000FF"/>
          <w:spacing w:val="2"/>
          <w:sz w:val="24"/>
          <w:szCs w:val="24"/>
          <w:u w:val="single"/>
          <w:lang w:eastAsia="es-MX"/>
        </w:rPr>
        <w:t>Términos de uso del Sitio</w:t>
      </w:r>
      <w:r w:rsidRPr="00D51108">
        <w:rPr>
          <w:rFonts w:ascii="Locator" w:eastAsia="Times New Roman" w:hAnsi="Locator" w:cs="Times New Roman"/>
          <w:color w:val="1D1D1D"/>
          <w:spacing w:val="2"/>
          <w:sz w:val="24"/>
          <w:szCs w:val="24"/>
          <w:lang w:eastAsia="es-MX"/>
        </w:rPr>
        <w:t> y con estos Términos y condiciones;</w:t>
      </w:r>
    </w:p>
    <w:p w14:paraId="29136E46" w14:textId="77777777" w:rsidR="00D51108" w:rsidRPr="00D51108" w:rsidRDefault="00D51108" w:rsidP="00D51108">
      <w:pPr>
        <w:numPr>
          <w:ilvl w:val="0"/>
          <w:numId w:val="1"/>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es el autor de la reseña, que no está suplantando la identidad de otra persona, y que no está utilizando una dirección de correo electrónico apócrifa o engañosa en cuanto al origen de su reseña;</w:t>
      </w:r>
    </w:p>
    <w:p w14:paraId="697A3E35" w14:textId="77777777" w:rsidR="00D51108" w:rsidRPr="00D51108" w:rsidRDefault="00D51108" w:rsidP="00D51108">
      <w:pPr>
        <w:numPr>
          <w:ilvl w:val="0"/>
          <w:numId w:val="1"/>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su reseña fue elaborada por usted y no infringe los derechos de propiedad intelectual de terceros;</w:t>
      </w:r>
    </w:p>
    <w:p w14:paraId="11B15BBC" w14:textId="77777777" w:rsidR="00D51108" w:rsidRPr="00D51108" w:rsidRDefault="00D51108" w:rsidP="00D51108">
      <w:pPr>
        <w:numPr>
          <w:ilvl w:val="0"/>
          <w:numId w:val="1"/>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todo el contenido que publica es verdadero y preciso.</w:t>
      </w:r>
    </w:p>
    <w:p w14:paraId="5C190506" w14:textId="7CE7EDAE" w:rsidR="00D51108" w:rsidRPr="00D51108" w:rsidRDefault="00D51108" w:rsidP="00D51108">
      <w:pPr>
        <w:shd w:val="clear" w:color="auto" w:fill="FFFFFF"/>
        <w:spacing w:after="0"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Asimismo,</w:t>
      </w:r>
      <w:r w:rsidRPr="00D51108">
        <w:rPr>
          <w:rFonts w:ascii="Locator" w:eastAsia="Times New Roman" w:hAnsi="Locator" w:cs="Times New Roman"/>
          <w:color w:val="1D1D1D"/>
          <w:spacing w:val="2"/>
          <w:sz w:val="24"/>
          <w:szCs w:val="24"/>
          <w:lang w:eastAsia="es-MX"/>
        </w:rPr>
        <w:t xml:space="preserve"> acepta y garantiza que no presentará ningún contenido:</w:t>
      </w:r>
    </w:p>
    <w:p w14:paraId="46E2AD31" w14:textId="64499EFD" w:rsidR="00D51108" w:rsidRPr="00D51108" w:rsidRDefault="00D51108" w:rsidP="00D51108">
      <w:pPr>
        <w:numPr>
          <w:ilvl w:val="0"/>
          <w:numId w:val="2"/>
        </w:numPr>
        <w:shd w:val="clear" w:color="auto" w:fill="FFFFFF"/>
        <w:spacing w:after="0"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 xml:space="preserve">que lo identifique con otros consumidores (por lo </w:t>
      </w:r>
      <w:r w:rsidRPr="00D51108">
        <w:rPr>
          <w:rFonts w:ascii="Locator" w:eastAsia="Times New Roman" w:hAnsi="Locator" w:cs="Times New Roman"/>
          <w:color w:val="1D1D1D"/>
          <w:spacing w:val="2"/>
          <w:sz w:val="24"/>
          <w:szCs w:val="24"/>
          <w:lang w:eastAsia="es-MX"/>
        </w:rPr>
        <w:t>tanto,</w:t>
      </w:r>
      <w:r w:rsidRPr="00D51108">
        <w:rPr>
          <w:rFonts w:ascii="Locator" w:eastAsia="Times New Roman" w:hAnsi="Locator" w:cs="Times New Roman"/>
          <w:color w:val="1D1D1D"/>
          <w:spacing w:val="2"/>
          <w:sz w:val="24"/>
          <w:szCs w:val="24"/>
          <w:lang w:eastAsia="es-MX"/>
        </w:rPr>
        <w:t xml:space="preserve"> no use su nombre completo sino solamente su nombre de pila o un seudónimo);</w:t>
      </w:r>
    </w:p>
    <w:p w14:paraId="011B0DDE" w14:textId="77777777" w:rsidR="00D51108" w:rsidRPr="00D51108" w:rsidRDefault="00D51108" w:rsidP="00D51108">
      <w:pPr>
        <w:numPr>
          <w:ilvl w:val="0"/>
          <w:numId w:val="2"/>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que contenga cualquier información (incluyendo el precio) sobre la competencia o sus productos (específicamente otros fabricantes y/o distribuidores y/o minoristas de productos de salud y belleza);</w:t>
      </w:r>
    </w:p>
    <w:p w14:paraId="05EFA1B1" w14:textId="77777777" w:rsidR="00D51108" w:rsidRPr="00D51108" w:rsidRDefault="00D51108" w:rsidP="00D51108">
      <w:pPr>
        <w:numPr>
          <w:ilvl w:val="0"/>
          <w:numId w:val="2"/>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que no esté relacionado con el objetivo de reseñar los productos que se enlistan en el Sitio;</w:t>
      </w:r>
    </w:p>
    <w:p w14:paraId="551AC4F0" w14:textId="2039FFB8" w:rsidR="00D51108" w:rsidRPr="00D51108" w:rsidRDefault="00D51108" w:rsidP="00D51108">
      <w:pPr>
        <w:numPr>
          <w:ilvl w:val="0"/>
          <w:numId w:val="2"/>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 xml:space="preserve">por el cual obtendrá algún beneficio de pago o monetario por cualquier tercero o que pudiera interpretarse como publicidad o promoción para comprar (lo cual incluye cualquier contenido que direccione el comercio fuera de </w:t>
      </w:r>
      <w:r>
        <w:rPr>
          <w:rFonts w:ascii="Locator" w:eastAsia="Times New Roman" w:hAnsi="Locator" w:cs="Times New Roman"/>
          <w:color w:val="1D1D1D"/>
          <w:spacing w:val="2"/>
          <w:sz w:val="24"/>
          <w:szCs w:val="24"/>
          <w:lang w:eastAsia="es-MX"/>
        </w:rPr>
        <w:t>Vichy</w:t>
      </w:r>
      <w:r w:rsidRPr="00D51108">
        <w:rPr>
          <w:rFonts w:ascii="Locator" w:eastAsia="Times New Roman" w:hAnsi="Locator" w:cs="Times New Roman"/>
          <w:color w:val="1D1D1D"/>
          <w:spacing w:val="2"/>
          <w:sz w:val="24"/>
          <w:szCs w:val="24"/>
          <w:lang w:eastAsia="es-MX"/>
        </w:rPr>
        <w:t>);</w:t>
      </w:r>
    </w:p>
    <w:p w14:paraId="7F021504" w14:textId="77777777" w:rsidR="00D51108" w:rsidRPr="00D51108" w:rsidRDefault="00D51108" w:rsidP="00D51108">
      <w:pPr>
        <w:numPr>
          <w:ilvl w:val="0"/>
          <w:numId w:val="2"/>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que incluya cualquier información que remita a otros sitios web, direcciones de URL, direcciones de correo electrónico, información de contacto o números telefónicos;</w:t>
      </w:r>
    </w:p>
    <w:p w14:paraId="0DED35A3" w14:textId="77777777" w:rsidR="00D51108" w:rsidRPr="00D51108" w:rsidRDefault="00D51108" w:rsidP="00D51108">
      <w:pPr>
        <w:numPr>
          <w:ilvl w:val="0"/>
          <w:numId w:val="2"/>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que contenga cualquier virus informático real, o las instrucciones para crearlo, o cualquier programa o archivo computacional potencialmente perjudicial o dañino.</w:t>
      </w:r>
    </w:p>
    <w:p w14:paraId="602F795E" w14:textId="1949BB72" w:rsidR="00D51108" w:rsidRPr="00D51108" w:rsidRDefault="00D51108" w:rsidP="00D51108">
      <w:pPr>
        <w:shd w:val="clear" w:color="auto" w:fill="FFFFFF"/>
        <w:spacing w:after="0" w:line="240" w:lineRule="auto"/>
        <w:jc w:val="both"/>
        <w:rPr>
          <w:rFonts w:ascii="Locator" w:eastAsia="Times New Roman" w:hAnsi="Locator" w:cs="Times New Roman"/>
          <w:color w:val="1D1D1D"/>
          <w:spacing w:val="2"/>
          <w:sz w:val="24"/>
          <w:szCs w:val="24"/>
          <w:lang w:eastAsia="es-MX"/>
        </w:rPr>
      </w:pPr>
      <w:r>
        <w:rPr>
          <w:rFonts w:ascii="Locator" w:eastAsia="Times New Roman" w:hAnsi="Locator" w:cs="Times New Roman"/>
          <w:color w:val="1D1D1D"/>
          <w:spacing w:val="2"/>
          <w:sz w:val="24"/>
          <w:szCs w:val="24"/>
          <w:lang w:eastAsia="es-MX"/>
        </w:rPr>
        <w:lastRenderedPageBreak/>
        <w:t xml:space="preserve">Vichy </w:t>
      </w:r>
      <w:r w:rsidRPr="00D51108">
        <w:rPr>
          <w:rFonts w:ascii="Locator" w:eastAsia="Times New Roman" w:hAnsi="Locator" w:cs="Times New Roman"/>
          <w:color w:val="1D1D1D"/>
          <w:spacing w:val="2"/>
          <w:sz w:val="24"/>
          <w:szCs w:val="24"/>
          <w:lang w:eastAsia="es-MX"/>
        </w:rPr>
        <w:t>se reserva el derecho de limitar o suspender el acceso a cualquier usuario que no cumpla con estos Términos y condiciones y de rechazo a publicar, modificar, editar o eliminar cualquier comentario que considere, a su discreción, que viola estos términos y condiciones. Además, se reserva el derecho de no publicar:</w:t>
      </w:r>
    </w:p>
    <w:p w14:paraId="184FEC1C" w14:textId="77777777" w:rsidR="00D51108" w:rsidRPr="00D51108" w:rsidRDefault="00D51108" w:rsidP="00D51108">
      <w:pPr>
        <w:numPr>
          <w:ilvl w:val="0"/>
          <w:numId w:val="3"/>
        </w:numPr>
        <w:shd w:val="clear" w:color="auto" w:fill="FFFFFF"/>
        <w:spacing w:after="0"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el contenido duplicado;</w:t>
      </w:r>
    </w:p>
    <w:p w14:paraId="4D21A34C" w14:textId="77777777" w:rsidR="00D51108" w:rsidRPr="00D51108" w:rsidRDefault="00D51108" w:rsidP="00D51108">
      <w:pPr>
        <w:numPr>
          <w:ilvl w:val="0"/>
          <w:numId w:val="3"/>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las reseñas en blanco;</w:t>
      </w:r>
    </w:p>
    <w:p w14:paraId="1E826C22" w14:textId="77777777" w:rsidR="00D51108" w:rsidRPr="00D51108" w:rsidRDefault="00D51108" w:rsidP="00D51108">
      <w:pPr>
        <w:numPr>
          <w:ilvl w:val="0"/>
          <w:numId w:val="3"/>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las reseñas en cualquier idioma que no sea español;</w:t>
      </w:r>
    </w:p>
    <w:p w14:paraId="0C7B1FCF" w14:textId="77777777" w:rsidR="00D51108" w:rsidRPr="00D51108" w:rsidRDefault="00D51108" w:rsidP="00D51108">
      <w:pPr>
        <w:numPr>
          <w:ilvl w:val="0"/>
          <w:numId w:val="3"/>
        </w:numPr>
        <w:shd w:val="clear" w:color="auto" w:fill="FFFFFF"/>
        <w:spacing w:before="100" w:beforeAutospacing="1" w:after="100" w:afterAutospacing="1" w:line="240" w:lineRule="auto"/>
        <w:jc w:val="both"/>
        <w:rPr>
          <w:rFonts w:ascii="Locator" w:eastAsia="Times New Roman" w:hAnsi="Locator" w:cs="Times New Roman"/>
          <w:color w:val="1D1D1D"/>
          <w:spacing w:val="2"/>
          <w:sz w:val="24"/>
          <w:szCs w:val="24"/>
          <w:lang w:eastAsia="es-MX"/>
        </w:rPr>
      </w:pPr>
      <w:r w:rsidRPr="00D51108">
        <w:rPr>
          <w:rFonts w:ascii="Locator" w:eastAsia="Times New Roman" w:hAnsi="Locator" w:cs="Times New Roman"/>
          <w:color w:val="1D1D1D"/>
          <w:spacing w:val="2"/>
          <w:sz w:val="24"/>
          <w:szCs w:val="24"/>
          <w:lang w:eastAsia="es-MX"/>
        </w:rPr>
        <w:t>cualquier contenido no inteligible (tal como contenido que incluya caracteres al azar y conjuntos de palabras sin sentido).</w:t>
      </w:r>
    </w:p>
    <w:p w14:paraId="6A7FF84D" w14:textId="6C72C8CE" w:rsidR="00D51108" w:rsidRPr="00D51108" w:rsidRDefault="00D51108" w:rsidP="00D51108">
      <w:pPr>
        <w:shd w:val="clear" w:color="auto" w:fill="FFFFFF"/>
        <w:spacing w:after="0" w:line="240" w:lineRule="auto"/>
        <w:rPr>
          <w:rFonts w:ascii="Locator" w:eastAsia="Times New Roman" w:hAnsi="Locator" w:cs="Times New Roman"/>
          <w:color w:val="1D1D1D"/>
          <w:spacing w:val="2"/>
          <w:sz w:val="24"/>
          <w:szCs w:val="24"/>
          <w:lang w:eastAsia="es-MX"/>
        </w:rPr>
      </w:pPr>
      <w:r>
        <w:rPr>
          <w:rFonts w:ascii="Locator" w:eastAsia="Times New Roman" w:hAnsi="Locator" w:cs="Times New Roman"/>
          <w:color w:val="1D1D1D"/>
          <w:spacing w:val="2"/>
          <w:sz w:val="24"/>
          <w:szCs w:val="24"/>
          <w:lang w:eastAsia="es-MX"/>
        </w:rPr>
        <w:t>Vichy</w:t>
      </w:r>
      <w:r w:rsidRPr="00D51108">
        <w:rPr>
          <w:rFonts w:ascii="Locator" w:eastAsia="Times New Roman" w:hAnsi="Locator" w:cs="Times New Roman"/>
          <w:color w:val="1D1D1D"/>
          <w:spacing w:val="2"/>
          <w:sz w:val="24"/>
          <w:szCs w:val="24"/>
          <w:lang w:eastAsia="es-MX"/>
        </w:rPr>
        <w:t xml:space="preserve"> no garantiza que usted pueda editar o eliminar cualquier contenido que haya publicado. Antes de ser publicado, cualquier valoración y comentario escrito será revisado para garantizar que cumplan con estas Condiciones de uso. Las valoraciones y comentarios escritos generalmente se publican dentro de una semana.</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b/>
          <w:bCs/>
          <w:color w:val="1D1D1D"/>
          <w:spacing w:val="2"/>
          <w:sz w:val="24"/>
          <w:szCs w:val="24"/>
          <w:lang w:eastAsia="es-MX"/>
        </w:rPr>
        <w:t>II. </w:t>
      </w:r>
      <w:r w:rsidRPr="00D51108">
        <w:rPr>
          <w:rFonts w:ascii="Locator" w:eastAsia="Times New Roman" w:hAnsi="Locator" w:cs="Times New Roman"/>
          <w:b/>
          <w:bCs/>
          <w:color w:val="1D1D1D"/>
          <w:spacing w:val="2"/>
          <w:sz w:val="24"/>
          <w:szCs w:val="24"/>
          <w:u w:val="single"/>
          <w:lang w:eastAsia="es-MX"/>
        </w:rPr>
        <w:t>Datos personales</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t xml:space="preserve">Al ingresar su dirección de correo electrónico junto con su valoración y reseña, acepta que </w:t>
      </w:r>
      <w:r>
        <w:rPr>
          <w:rFonts w:ascii="Locator" w:eastAsia="Times New Roman" w:hAnsi="Locator" w:cs="Times New Roman"/>
          <w:color w:val="1D1D1D"/>
          <w:spacing w:val="2"/>
          <w:sz w:val="24"/>
          <w:szCs w:val="24"/>
          <w:lang w:eastAsia="es-MX"/>
        </w:rPr>
        <w:t>Vichy</w:t>
      </w:r>
      <w:r w:rsidRPr="00D51108">
        <w:rPr>
          <w:rFonts w:ascii="Locator" w:eastAsia="Times New Roman" w:hAnsi="Locator" w:cs="Times New Roman"/>
          <w:color w:val="1D1D1D"/>
          <w:spacing w:val="2"/>
          <w:sz w:val="24"/>
          <w:szCs w:val="24"/>
          <w:lang w:eastAsia="es-MX"/>
        </w:rPr>
        <w:t xml:space="preserve"> y los terceros, proveedores de servicios de éste, puedan utilizar su dirección de correo electrónico para contactarlo en relación con su reseña y en caso de haberlo autorizado, con fines de prospección comercial.</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t>Para obtener información adicional sobre el procesamiento de datos personales, favor de consultar nuestra política de privacidad </w:t>
      </w:r>
      <w:hyperlink r:id="rId8" w:history="1">
        <w:r w:rsidRPr="00D51108">
          <w:rPr>
            <w:rFonts w:ascii="Locator" w:eastAsia="Times New Roman" w:hAnsi="Locator" w:cs="Times New Roman"/>
            <w:color w:val="0000FF"/>
            <w:spacing w:val="2"/>
            <w:sz w:val="24"/>
            <w:szCs w:val="24"/>
            <w:u w:val="single"/>
            <w:lang w:eastAsia="es-MX"/>
          </w:rPr>
          <w:t>aquí</w:t>
        </w:r>
      </w:hyperlink>
      <w:r w:rsidRPr="00D51108">
        <w:rPr>
          <w:rFonts w:ascii="Locator" w:eastAsia="Times New Roman" w:hAnsi="Locator" w:cs="Times New Roman"/>
          <w:color w:val="1D1D1D"/>
          <w:spacing w:val="2"/>
          <w:sz w:val="24"/>
          <w:szCs w:val="24"/>
          <w:lang w:eastAsia="es-MX"/>
        </w:rPr>
        <w:t>.</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b/>
          <w:bCs/>
          <w:color w:val="1D1D1D"/>
          <w:spacing w:val="2"/>
          <w:sz w:val="24"/>
          <w:szCs w:val="24"/>
          <w:lang w:eastAsia="es-MX"/>
        </w:rPr>
        <w:t>III. </w:t>
      </w:r>
      <w:r w:rsidRPr="00D51108">
        <w:rPr>
          <w:rFonts w:ascii="Locator" w:eastAsia="Times New Roman" w:hAnsi="Locator" w:cs="Times New Roman"/>
          <w:b/>
          <w:bCs/>
          <w:color w:val="1D1D1D"/>
          <w:spacing w:val="2"/>
          <w:sz w:val="24"/>
          <w:szCs w:val="24"/>
          <w:u w:val="single"/>
          <w:lang w:eastAsia="es-MX"/>
        </w:rPr>
        <w:t>Propiedad intelectual</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t xml:space="preserve">Para cualquier reseña que usted publique, usted otorga a </w:t>
      </w:r>
      <w:r>
        <w:rPr>
          <w:rFonts w:ascii="Locator" w:eastAsia="Times New Roman" w:hAnsi="Locator" w:cs="Times New Roman"/>
          <w:color w:val="1D1D1D"/>
          <w:spacing w:val="2"/>
          <w:sz w:val="24"/>
          <w:szCs w:val="24"/>
          <w:lang w:eastAsia="es-MX"/>
        </w:rPr>
        <w:t xml:space="preserve">Vichy </w:t>
      </w:r>
      <w:r w:rsidRPr="00D51108">
        <w:rPr>
          <w:rFonts w:ascii="Locator" w:eastAsia="Times New Roman" w:hAnsi="Locator" w:cs="Times New Roman"/>
          <w:color w:val="1D1D1D"/>
          <w:spacing w:val="2"/>
          <w:sz w:val="24"/>
          <w:szCs w:val="24"/>
          <w:lang w:eastAsia="es-MX"/>
        </w:rPr>
        <w:t xml:space="preserve">una licencia libre de regalías, irrevocable, no exclusiva, mundial y con duración del periodo legal de protección de propiedad intelectual de derechos definidos por la ley francesa y extranjera y las convenciones internacionales (incluyendo cualquier regulación subsecuente complementaria o de modificación) para utilizar, copiar, modificar, adaptar, editar, distribuir, traducir, crear trabajos derivados a partir de ésta, incorporar en otros trabajos, distribuir y explotar dicho contenido y/o incorporar dicho contenido en cualquier forma, medio o tecnología. Por medio del presente reconoce que </w:t>
      </w:r>
      <w:r>
        <w:rPr>
          <w:rFonts w:ascii="Locator" w:eastAsia="Times New Roman" w:hAnsi="Locator" w:cs="Times New Roman"/>
          <w:color w:val="1D1D1D"/>
          <w:spacing w:val="2"/>
          <w:sz w:val="24"/>
          <w:szCs w:val="24"/>
          <w:lang w:eastAsia="es-MX"/>
        </w:rPr>
        <w:t>Vichy</w:t>
      </w:r>
      <w:r w:rsidRPr="00D51108">
        <w:rPr>
          <w:rFonts w:ascii="Locator" w:eastAsia="Times New Roman" w:hAnsi="Locator" w:cs="Times New Roman"/>
          <w:color w:val="1D1D1D"/>
          <w:spacing w:val="2"/>
          <w:sz w:val="24"/>
          <w:szCs w:val="24"/>
          <w:lang w:eastAsia="es-MX"/>
        </w:rPr>
        <w:t xml:space="preserve"> puede traducir y publicar su reseña en sus redes sociales Facebook, Instagram y YouTube y en cualquier versión extranjera de su sitio web. Por medio del presente se le informa que cualquier publicación puede incluir el nombre (o seudónimo como se aconseja anteriormente) que haya utilizado para publicar su reseña.</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b/>
          <w:bCs/>
          <w:color w:val="1D1D1D"/>
          <w:spacing w:val="2"/>
          <w:sz w:val="24"/>
          <w:szCs w:val="24"/>
          <w:lang w:eastAsia="es-MX"/>
        </w:rPr>
        <w:t>IV. </w:t>
      </w:r>
      <w:r w:rsidRPr="00D51108">
        <w:rPr>
          <w:rFonts w:ascii="Locator" w:eastAsia="Times New Roman" w:hAnsi="Locator" w:cs="Times New Roman"/>
          <w:b/>
          <w:bCs/>
          <w:color w:val="1D1D1D"/>
          <w:spacing w:val="2"/>
          <w:sz w:val="24"/>
          <w:szCs w:val="24"/>
          <w:u w:val="single"/>
          <w:lang w:eastAsia="es-MX"/>
        </w:rPr>
        <w:t>Información de contacto</w:t>
      </w:r>
      <w:r w:rsidRPr="00D51108">
        <w:rPr>
          <w:rFonts w:ascii="Locator" w:eastAsia="Times New Roman" w:hAnsi="Locator" w:cs="Times New Roman"/>
          <w:color w:val="1D1D1D"/>
          <w:spacing w:val="2"/>
          <w:sz w:val="24"/>
          <w:szCs w:val="24"/>
          <w:lang w:eastAsia="es-MX"/>
        </w:rPr>
        <w:br/>
      </w:r>
      <w:r w:rsidRPr="00D51108">
        <w:rPr>
          <w:rFonts w:ascii="Locator" w:eastAsia="Times New Roman" w:hAnsi="Locator" w:cs="Times New Roman"/>
          <w:color w:val="1D1D1D"/>
          <w:spacing w:val="2"/>
          <w:sz w:val="24"/>
          <w:szCs w:val="24"/>
          <w:lang w:eastAsia="es-MX"/>
        </w:rPr>
        <w:br/>
        <w:t xml:space="preserve">Si tiene alguna duda o queja sobre cualquiera de los productos de </w:t>
      </w:r>
      <w:r>
        <w:rPr>
          <w:rFonts w:ascii="Locator" w:eastAsia="Times New Roman" w:hAnsi="Locator" w:cs="Times New Roman"/>
          <w:color w:val="1D1D1D"/>
          <w:spacing w:val="2"/>
          <w:sz w:val="24"/>
          <w:szCs w:val="24"/>
          <w:lang w:eastAsia="es-MX"/>
        </w:rPr>
        <w:t>Vichy</w:t>
      </w:r>
      <w:r w:rsidRPr="00D51108">
        <w:rPr>
          <w:rFonts w:ascii="Locator" w:eastAsia="Times New Roman" w:hAnsi="Locator" w:cs="Times New Roman"/>
          <w:color w:val="1D1D1D"/>
          <w:spacing w:val="2"/>
          <w:sz w:val="24"/>
          <w:szCs w:val="24"/>
          <w:lang w:eastAsia="es-MX"/>
        </w:rPr>
        <w:t xml:space="preserve"> y su aplicación para el cliente, favor de contactar al servicio de atención al consumidor al </w:t>
      </w:r>
      <w:r w:rsidRPr="00D51108">
        <w:rPr>
          <w:rFonts w:ascii="Locator" w:eastAsia="Times New Roman" w:hAnsi="Locator" w:cs="Times New Roman"/>
          <w:color w:val="1D1D1D"/>
          <w:spacing w:val="2"/>
          <w:sz w:val="24"/>
          <w:szCs w:val="24"/>
          <w:lang w:eastAsia="es-MX"/>
        </w:rPr>
        <w:lastRenderedPageBreak/>
        <w:t xml:space="preserve">800 20 60 60. </w:t>
      </w:r>
      <w:r>
        <w:rPr>
          <w:rFonts w:ascii="Locator" w:eastAsia="Times New Roman" w:hAnsi="Locator" w:cs="Times New Roman"/>
          <w:color w:val="1D1D1D"/>
          <w:spacing w:val="2"/>
          <w:sz w:val="24"/>
          <w:szCs w:val="24"/>
          <w:lang w:eastAsia="es-MX"/>
        </w:rPr>
        <w:t>Vichy</w:t>
      </w:r>
      <w:r w:rsidRPr="00D51108">
        <w:rPr>
          <w:rFonts w:ascii="Locator" w:eastAsia="Times New Roman" w:hAnsi="Locator" w:cs="Times New Roman"/>
          <w:color w:val="1D1D1D"/>
          <w:spacing w:val="2"/>
          <w:sz w:val="24"/>
          <w:szCs w:val="24"/>
          <w:lang w:eastAsia="es-MX"/>
        </w:rPr>
        <w:t xml:space="preserve"> se reserva el derecho de referir su reseña a su a sus agentes y/o proveedores de servicios en lugar de publicarla si considera que su reseña sería mejor gestionada de este modo.</w:t>
      </w:r>
    </w:p>
    <w:p w14:paraId="51F1BFB9" w14:textId="77777777" w:rsidR="00081738" w:rsidRDefault="00081738"/>
    <w:sectPr w:rsidR="00081738">
      <w:footerReference w:type="even" r:id="rId9"/>
      <w:footerReference w:type="defaul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1292" w14:textId="77777777" w:rsidR="00D51108" w:rsidRDefault="00D51108" w:rsidP="00D51108">
      <w:pPr>
        <w:spacing w:after="0" w:line="240" w:lineRule="auto"/>
      </w:pPr>
      <w:r>
        <w:separator/>
      </w:r>
    </w:p>
  </w:endnote>
  <w:endnote w:type="continuationSeparator" w:id="0">
    <w:p w14:paraId="222BF467" w14:textId="77777777" w:rsidR="00D51108" w:rsidRDefault="00D51108" w:rsidP="00D5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cato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C568" w14:textId="2BBFBFA4" w:rsidR="00D51108" w:rsidRDefault="00D51108">
    <w:pPr>
      <w:pStyle w:val="Piedepgina"/>
    </w:pPr>
    <w:r>
      <w:rPr>
        <w:noProof/>
      </w:rPr>
      <mc:AlternateContent>
        <mc:Choice Requires="wps">
          <w:drawing>
            <wp:anchor distT="0" distB="0" distL="0" distR="0" simplePos="0" relativeHeight="251659264" behindDoc="0" locked="0" layoutInCell="1" allowOverlap="1" wp14:anchorId="7627C447" wp14:editId="6E4BD7DE">
              <wp:simplePos x="635" y="635"/>
              <wp:positionH relativeFrom="page">
                <wp:align>center</wp:align>
              </wp:positionH>
              <wp:positionV relativeFrom="page">
                <wp:align>bottom</wp:align>
              </wp:positionV>
              <wp:extent cx="443865" cy="443865"/>
              <wp:effectExtent l="0" t="0" r="12065" b="0"/>
              <wp:wrapNone/>
              <wp:docPr id="2" name="Cuadro de texto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E24EA" w14:textId="34CB1926" w:rsidR="00D51108" w:rsidRPr="00D51108" w:rsidRDefault="00D51108" w:rsidP="00D51108">
                          <w:pPr>
                            <w:spacing w:after="0"/>
                            <w:rPr>
                              <w:rFonts w:ascii="Arial" w:eastAsia="Arial" w:hAnsi="Arial" w:cs="Arial"/>
                              <w:noProof/>
                              <w:color w:val="008000"/>
                              <w:sz w:val="18"/>
                              <w:szCs w:val="18"/>
                            </w:rPr>
                          </w:pPr>
                          <w:r w:rsidRPr="00D51108">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27C447" id="_x0000_t202" coordsize="21600,21600" o:spt="202" path="m,l,21600r21600,l21600,xe">
              <v:stroke joinstyle="miter"/>
              <v:path gradientshapeok="t" o:connecttype="rect"/>
            </v:shapetype>
            <v:shape id="Cuadro de texto 2" o:spid="_x0000_s1026" type="#_x0000_t202" alt="C1 - 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5AE24EA" w14:textId="34CB1926" w:rsidR="00D51108" w:rsidRPr="00D51108" w:rsidRDefault="00D51108" w:rsidP="00D51108">
                    <w:pPr>
                      <w:spacing w:after="0"/>
                      <w:rPr>
                        <w:rFonts w:ascii="Arial" w:eastAsia="Arial" w:hAnsi="Arial" w:cs="Arial"/>
                        <w:noProof/>
                        <w:color w:val="008000"/>
                        <w:sz w:val="18"/>
                        <w:szCs w:val="18"/>
                      </w:rPr>
                    </w:pPr>
                    <w:r w:rsidRPr="00D51108">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7B5" w14:textId="577815AB" w:rsidR="00D51108" w:rsidRDefault="00D51108">
    <w:pPr>
      <w:pStyle w:val="Piedepgina"/>
    </w:pPr>
    <w:r>
      <w:rPr>
        <w:noProof/>
      </w:rPr>
      <mc:AlternateContent>
        <mc:Choice Requires="wps">
          <w:drawing>
            <wp:anchor distT="0" distB="0" distL="0" distR="0" simplePos="0" relativeHeight="251660288" behindDoc="0" locked="0" layoutInCell="1" allowOverlap="1" wp14:anchorId="34E4235A" wp14:editId="1650CC93">
              <wp:simplePos x="1076325" y="9439275"/>
              <wp:positionH relativeFrom="page">
                <wp:align>center</wp:align>
              </wp:positionH>
              <wp:positionV relativeFrom="page">
                <wp:align>bottom</wp:align>
              </wp:positionV>
              <wp:extent cx="443865" cy="443865"/>
              <wp:effectExtent l="0" t="0" r="12065" b="0"/>
              <wp:wrapNone/>
              <wp:docPr id="3" name="Cuadro de texto 3"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7091D" w14:textId="658584DC" w:rsidR="00D51108" w:rsidRPr="00D51108" w:rsidRDefault="00D51108" w:rsidP="00D51108">
                          <w:pPr>
                            <w:spacing w:after="0"/>
                            <w:rPr>
                              <w:rFonts w:ascii="Arial" w:eastAsia="Arial" w:hAnsi="Arial" w:cs="Arial"/>
                              <w:noProof/>
                              <w:color w:val="008000"/>
                              <w:sz w:val="18"/>
                              <w:szCs w:val="18"/>
                            </w:rPr>
                          </w:pPr>
                          <w:r w:rsidRPr="00D51108">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E4235A" id="_x0000_t202" coordsize="21600,21600" o:spt="202" path="m,l,21600r21600,l21600,xe">
              <v:stroke joinstyle="miter"/>
              <v:path gradientshapeok="t" o:connecttype="rect"/>
            </v:shapetype>
            <v:shape id="Cuadro de texto 3" o:spid="_x0000_s1027" type="#_x0000_t202" alt="C1 - Intern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D7091D" w14:textId="658584DC" w:rsidR="00D51108" w:rsidRPr="00D51108" w:rsidRDefault="00D51108" w:rsidP="00D51108">
                    <w:pPr>
                      <w:spacing w:after="0"/>
                      <w:rPr>
                        <w:rFonts w:ascii="Arial" w:eastAsia="Arial" w:hAnsi="Arial" w:cs="Arial"/>
                        <w:noProof/>
                        <w:color w:val="008000"/>
                        <w:sz w:val="18"/>
                        <w:szCs w:val="18"/>
                      </w:rPr>
                    </w:pPr>
                    <w:r w:rsidRPr="00D51108">
                      <w:rPr>
                        <w:rFonts w:ascii="Arial" w:eastAsia="Arial" w:hAnsi="Arial" w:cs="Arial"/>
                        <w:noProof/>
                        <w:color w:val="008000"/>
                        <w:sz w:val="18"/>
                        <w:szCs w:val="18"/>
                      </w:rPr>
                      <w:t>C1 -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E883" w14:textId="52C52603" w:rsidR="00D51108" w:rsidRDefault="00D51108">
    <w:pPr>
      <w:pStyle w:val="Piedepgina"/>
    </w:pPr>
    <w:r>
      <w:rPr>
        <w:noProof/>
      </w:rPr>
      <mc:AlternateContent>
        <mc:Choice Requires="wps">
          <w:drawing>
            <wp:anchor distT="0" distB="0" distL="0" distR="0" simplePos="0" relativeHeight="251658240" behindDoc="0" locked="0" layoutInCell="1" allowOverlap="1" wp14:anchorId="705032C1" wp14:editId="4826D068">
              <wp:simplePos x="635" y="635"/>
              <wp:positionH relativeFrom="page">
                <wp:align>center</wp:align>
              </wp:positionH>
              <wp:positionV relativeFrom="page">
                <wp:align>bottom</wp:align>
              </wp:positionV>
              <wp:extent cx="443865" cy="443865"/>
              <wp:effectExtent l="0" t="0" r="12065" b="0"/>
              <wp:wrapNone/>
              <wp:docPr id="1" name="Cuadro de texto 1"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D52BB" w14:textId="6D1B9457" w:rsidR="00D51108" w:rsidRPr="00D51108" w:rsidRDefault="00D51108" w:rsidP="00D51108">
                          <w:pPr>
                            <w:spacing w:after="0"/>
                            <w:rPr>
                              <w:rFonts w:ascii="Arial" w:eastAsia="Arial" w:hAnsi="Arial" w:cs="Arial"/>
                              <w:noProof/>
                              <w:color w:val="008000"/>
                              <w:sz w:val="18"/>
                              <w:szCs w:val="18"/>
                            </w:rPr>
                          </w:pPr>
                          <w:r w:rsidRPr="00D51108">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032C1" id="_x0000_t202" coordsize="21600,21600" o:spt="202" path="m,l,21600r21600,l21600,xe">
              <v:stroke joinstyle="miter"/>
              <v:path gradientshapeok="t" o:connecttype="rect"/>
            </v:shapetype>
            <v:shape id="Cuadro de texto 1" o:spid="_x0000_s1028" type="#_x0000_t202" alt="C1 - 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FBD52BB" w14:textId="6D1B9457" w:rsidR="00D51108" w:rsidRPr="00D51108" w:rsidRDefault="00D51108" w:rsidP="00D51108">
                    <w:pPr>
                      <w:spacing w:after="0"/>
                      <w:rPr>
                        <w:rFonts w:ascii="Arial" w:eastAsia="Arial" w:hAnsi="Arial" w:cs="Arial"/>
                        <w:noProof/>
                        <w:color w:val="008000"/>
                        <w:sz w:val="18"/>
                        <w:szCs w:val="18"/>
                      </w:rPr>
                    </w:pPr>
                    <w:r w:rsidRPr="00D51108">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9C17" w14:textId="77777777" w:rsidR="00D51108" w:rsidRDefault="00D51108" w:rsidP="00D51108">
      <w:pPr>
        <w:spacing w:after="0" w:line="240" w:lineRule="auto"/>
      </w:pPr>
      <w:r>
        <w:separator/>
      </w:r>
    </w:p>
  </w:footnote>
  <w:footnote w:type="continuationSeparator" w:id="0">
    <w:p w14:paraId="5D2A92A8" w14:textId="77777777" w:rsidR="00D51108" w:rsidRDefault="00D51108" w:rsidP="00D51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740"/>
    <w:multiLevelType w:val="multilevel"/>
    <w:tmpl w:val="3C9C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B74B9"/>
    <w:multiLevelType w:val="multilevel"/>
    <w:tmpl w:val="3970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5039E"/>
    <w:multiLevelType w:val="multilevel"/>
    <w:tmpl w:val="F9A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081361">
    <w:abstractNumId w:val="0"/>
  </w:num>
  <w:num w:numId="2" w16cid:durableId="1584949996">
    <w:abstractNumId w:val="1"/>
  </w:num>
  <w:num w:numId="3" w16cid:durableId="893782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08"/>
    <w:rsid w:val="00081738"/>
    <w:rsid w:val="00D51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865BB"/>
  <w15:chartTrackingRefBased/>
  <w15:docId w15:val="{1DDF5764-B0E8-4924-84C1-F386BF1D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511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5110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110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51108"/>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D51108"/>
    <w:rPr>
      <w:b/>
      <w:bCs/>
    </w:rPr>
  </w:style>
  <w:style w:type="paragraph" w:styleId="NormalWeb">
    <w:name w:val="Normal (Web)"/>
    <w:basedOn w:val="Normal"/>
    <w:uiPriority w:val="99"/>
    <w:semiHidden/>
    <w:unhideWhenUsed/>
    <w:rsid w:val="00D511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51108"/>
    <w:rPr>
      <w:color w:val="0000FF"/>
      <w:u w:val="single"/>
    </w:rPr>
  </w:style>
  <w:style w:type="character" w:styleId="Mencinsinresolver">
    <w:name w:val="Unresolved Mention"/>
    <w:basedOn w:val="Fuentedeprrafopredeter"/>
    <w:uiPriority w:val="99"/>
    <w:semiHidden/>
    <w:unhideWhenUsed/>
    <w:rsid w:val="00D51108"/>
    <w:rPr>
      <w:color w:val="605E5C"/>
      <w:shd w:val="clear" w:color="auto" w:fill="E1DFDD"/>
    </w:rPr>
  </w:style>
  <w:style w:type="paragraph" w:styleId="Piedepgina">
    <w:name w:val="footer"/>
    <w:basedOn w:val="Normal"/>
    <w:link w:val="PiedepginaCar"/>
    <w:uiPriority w:val="99"/>
    <w:unhideWhenUsed/>
    <w:rsid w:val="00D511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7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hy.cl/event/politica-de-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chy.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4147</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FARIAS Javiera</dc:creator>
  <cp:keywords/>
  <dc:description/>
  <cp:lastModifiedBy>FARIAS Javiera</cp:lastModifiedBy>
  <cp:revision>1</cp:revision>
  <dcterms:created xsi:type="dcterms:W3CDTF">2024-01-10T16:46:00Z</dcterms:created>
  <dcterms:modified xsi:type="dcterms:W3CDTF">2024-01-10T16:49:00Z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#008000,9,arial</vt:lpwstr>
  </property>
  <property fmtid="{D5CDD505-2E9C-101B-9397-08002B2CF9AE}" pid="4" name="ClassificationContentMarkingFooterText">
    <vt:lpwstr>C1 - Internal use</vt:lpwstr>
  </property>
  <property fmtid="{D5CDD505-2E9C-101B-9397-08002B2CF9AE}" pid="5" name="MSIP_Label_f43b7177-c66c-4b22-a350-7ee86f9a1e74_Enabled">
    <vt:lpwstr>true</vt:lpwstr>
  </property>
  <property fmtid="{D5CDD505-2E9C-101B-9397-08002B2CF9AE}" pid="6" name="MSIP_Label_f43b7177-c66c-4b22-a350-7ee86f9a1e74_SetDate">
    <vt:lpwstr>2024-01-10T16:49:34Z</vt:lpwstr>
  </property>
  <property fmtid="{D5CDD505-2E9C-101B-9397-08002B2CF9AE}" pid="7" name="MSIP_Label_f43b7177-c66c-4b22-a350-7ee86f9a1e74_Method">
    <vt:lpwstr>Standard</vt:lpwstr>
  </property>
  <property fmtid="{D5CDD505-2E9C-101B-9397-08002B2CF9AE}" pid="8" name="MSIP_Label_f43b7177-c66c-4b22-a350-7ee86f9a1e74_Name">
    <vt:lpwstr>C1_Internal use</vt:lpwstr>
  </property>
  <property fmtid="{D5CDD505-2E9C-101B-9397-08002B2CF9AE}" pid="9" name="MSIP_Label_f43b7177-c66c-4b22-a350-7ee86f9a1e74_SiteId">
    <vt:lpwstr>e4e1abd9-eac7-4a71-ab52-da5c998aa7ba</vt:lpwstr>
  </property>
  <property fmtid="{D5CDD505-2E9C-101B-9397-08002B2CF9AE}" pid="10" name="MSIP_Label_f43b7177-c66c-4b22-a350-7ee86f9a1e74_ActionId">
    <vt:lpwstr>6bb4fdee-37d2-42ea-b693-beb71be46de6</vt:lpwstr>
  </property>
  <property fmtid="{D5CDD505-2E9C-101B-9397-08002B2CF9AE}" pid="11" name="MSIP_Label_f43b7177-c66c-4b22-a350-7ee86f9a1e74_ContentBits">
    <vt:lpwstr>2</vt:lpwstr>
  </property>
</Properties>
</file>